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4C4E96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6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Februar 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915360">
              <w:rPr>
                <w:rFonts w:ascii="Tahoma" w:hAnsi="Tahoma" w:cs="Tahoma"/>
                <w:b/>
                <w:bCs/>
                <w:sz w:val="48"/>
                <w:szCs w:val="48"/>
              </w:rPr>
              <w:t>2016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0E03A6" w:rsidRDefault="000E03A6" w:rsidP="006E7CAA">
      <w:pPr>
        <w:pStyle w:val="Default"/>
        <w:rPr>
          <w:rFonts w:ascii="Tahoma" w:hAnsi="Tahoma" w:cs="Tahoma"/>
        </w:rPr>
      </w:pPr>
    </w:p>
    <w:p w:rsidR="004C4E96" w:rsidRDefault="004C4E96" w:rsidP="005B5315">
      <w:pPr>
        <w:pStyle w:val="Default"/>
        <w:ind w:left="2880" w:hanging="2160"/>
        <w:rPr>
          <w:rFonts w:ascii="Tahoma" w:hAnsi="Tahoma" w:cs="Tahoma"/>
        </w:rPr>
      </w:pPr>
      <w:r w:rsidRPr="00E86600">
        <w:rPr>
          <w:rFonts w:ascii="Tahoma" w:hAnsi="Tahoma" w:cs="Tahoma"/>
          <w:b/>
        </w:rPr>
        <w:t>13./14. bis 18.03</w:t>
      </w:r>
      <w:r>
        <w:rPr>
          <w:rFonts w:ascii="Tahoma" w:hAnsi="Tahoma" w:cs="Tahoma"/>
        </w:rPr>
        <w:tab/>
      </w:r>
      <w:r w:rsidRPr="004C4E96">
        <w:rPr>
          <w:rFonts w:ascii="Tahoma" w:hAnsi="Tahoma" w:cs="Tahoma"/>
          <w:b/>
        </w:rPr>
        <w:t>Skilager</w:t>
      </w:r>
      <w:r>
        <w:rPr>
          <w:rFonts w:ascii="Tahoma" w:hAnsi="Tahoma" w:cs="Tahoma"/>
        </w:rPr>
        <w:t xml:space="preserve"> aller 7. Klassen</w:t>
      </w:r>
      <w:r w:rsidR="00E86600">
        <w:rPr>
          <w:rFonts w:ascii="Tahoma" w:hAnsi="Tahoma" w:cs="Tahoma"/>
        </w:rPr>
        <w:t xml:space="preserve"> und </w:t>
      </w:r>
    </w:p>
    <w:p w:rsidR="004C4E96" w:rsidRDefault="004C4E96" w:rsidP="005B5315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4C4E96">
        <w:rPr>
          <w:rFonts w:ascii="Tahoma" w:hAnsi="Tahoma" w:cs="Tahoma"/>
          <w:b/>
        </w:rPr>
        <w:t>Betriebspraktikum</w:t>
      </w:r>
      <w:r>
        <w:rPr>
          <w:rFonts w:ascii="Tahoma" w:hAnsi="Tahoma" w:cs="Tahoma"/>
        </w:rPr>
        <w:t xml:space="preserve"> der 9. Klassen</w:t>
      </w:r>
    </w:p>
    <w:p w:rsidR="00E86600" w:rsidRPr="00E86600" w:rsidRDefault="00E86600" w:rsidP="005B5315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05.04.2016 </w:t>
      </w:r>
      <w:r>
        <w:rPr>
          <w:rFonts w:ascii="Tahoma" w:hAnsi="Tahoma" w:cs="Tahoma"/>
          <w:b/>
        </w:rPr>
        <w:tab/>
        <w:t xml:space="preserve">Informationsveranstaltung </w:t>
      </w:r>
      <w:r>
        <w:rPr>
          <w:rFonts w:ascii="Tahoma" w:hAnsi="Tahoma" w:cs="Tahoma"/>
        </w:rPr>
        <w:t>für Eltern, Schülerinnen und Schüler der 6. Jahrgangsstufe zum Thema Wahlpflichtfäche</w:t>
      </w:r>
      <w:r>
        <w:rPr>
          <w:rFonts w:ascii="Tahoma" w:hAnsi="Tahoma" w:cs="Tahoma"/>
        </w:rPr>
        <w:t>r</w:t>
      </w:r>
      <w:r>
        <w:rPr>
          <w:rFonts w:ascii="Tahoma" w:hAnsi="Tahoma" w:cs="Tahoma"/>
        </w:rPr>
        <w:t>gruppen.</w:t>
      </w:r>
    </w:p>
    <w:p w:rsidR="00DD66ED" w:rsidRDefault="00DD66ED">
      <w:pPr>
        <w:rPr>
          <w:rFonts w:ascii="Tahoma" w:hAnsi="Tahoma" w:cs="Tahoma"/>
          <w:kern w:val="0"/>
          <w:lang w:bidi="ar-S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732C9D" w:rsidRDefault="00E86600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im April müssen sich unsere 6.Klässler wieder für eine Wahlpflichtfächergruppe entscheiden. Deshalb haben wir hier für Sie einen kleinen Überblick zusammengestellt:</w:t>
      </w:r>
    </w:p>
    <w:p w:rsidR="00E86600" w:rsidRPr="00E86600" w:rsidRDefault="00E86600" w:rsidP="00E86600">
      <w:pPr>
        <w:spacing w:before="100" w:beforeAutospacing="1" w:after="100" w:afterAutospacing="1"/>
        <w:outlineLvl w:val="0"/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</w:pPr>
      <w:r w:rsidRPr="00E86600"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  <w:t>Mathematisch-naturwissenschaftlich-technischer Bereich</w:t>
      </w:r>
      <w:r w:rsidR="00E04C5C"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  <w:t xml:space="preserve">. </w:t>
      </w:r>
      <w:r w:rsidRPr="000B1909">
        <w:rPr>
          <w:rFonts w:ascii="Tahoma" w:eastAsia="Times New Roman" w:hAnsi="Tahoma" w:cs="Tahoma"/>
          <w:lang w:eastAsia="de-DE"/>
        </w:rPr>
        <w:t xml:space="preserve">In diesem Zweig liegt der </w:t>
      </w:r>
      <w:r w:rsidRPr="000B1909">
        <w:rPr>
          <w:rFonts w:ascii="Tahoma" w:eastAsia="Times New Roman" w:hAnsi="Tahoma" w:cs="Tahoma"/>
          <w:b/>
          <w:bCs/>
          <w:lang w:eastAsia="de-DE"/>
        </w:rPr>
        <w:t>Schwerpunkt</w:t>
      </w:r>
      <w:r w:rsidRPr="000B1909">
        <w:rPr>
          <w:rFonts w:ascii="Tahoma" w:eastAsia="Times New Roman" w:hAnsi="Tahoma" w:cs="Tahoma"/>
          <w:lang w:eastAsia="de-DE"/>
        </w:rPr>
        <w:t xml:space="preserve"> auf </w:t>
      </w:r>
      <w:r w:rsidRPr="000B1909">
        <w:rPr>
          <w:rFonts w:ascii="Tahoma" w:eastAsia="Times New Roman" w:hAnsi="Tahoma" w:cs="Tahoma"/>
          <w:b/>
          <w:bCs/>
          <w:lang w:eastAsia="de-DE"/>
        </w:rPr>
        <w:t>Mathematik, Physik, Chemie und IT</w:t>
      </w:r>
      <w:r w:rsidRPr="000B1909">
        <w:rPr>
          <w:rFonts w:ascii="Tahoma" w:eastAsia="Times New Roman" w:hAnsi="Tahoma" w:cs="Tahoma"/>
          <w:lang w:eastAsia="de-DE"/>
        </w:rPr>
        <w:t xml:space="preserve">. Hier kommt es nicht nur darauf an, dass </w:t>
      </w:r>
      <w:r w:rsidR="00E04C5C">
        <w:rPr>
          <w:rFonts w:ascii="Tahoma" w:eastAsia="Times New Roman" w:hAnsi="Tahoma" w:cs="Tahoma"/>
          <w:lang w:eastAsia="de-DE"/>
        </w:rPr>
        <w:t>Ihr Kind</w:t>
      </w:r>
      <w:r w:rsidRPr="000B1909">
        <w:rPr>
          <w:rFonts w:ascii="Tahoma" w:eastAsia="Times New Roman" w:hAnsi="Tahoma" w:cs="Tahoma"/>
          <w:lang w:eastAsia="de-DE"/>
        </w:rPr>
        <w:t xml:space="preserve"> eine </w:t>
      </w:r>
      <w:r w:rsidR="00E04C5C">
        <w:rPr>
          <w:rFonts w:ascii="Tahoma" w:eastAsia="Times New Roman" w:hAnsi="Tahoma" w:cs="Tahoma"/>
          <w:lang w:eastAsia="de-DE"/>
        </w:rPr>
        <w:t>gute Note in Mathe</w:t>
      </w:r>
      <w:r w:rsidR="00425636">
        <w:rPr>
          <w:rFonts w:ascii="Tahoma" w:eastAsia="Times New Roman" w:hAnsi="Tahoma" w:cs="Tahoma"/>
          <w:lang w:eastAsia="de-DE"/>
        </w:rPr>
        <w:t xml:space="preserve"> bekommt</w:t>
      </w:r>
      <w:r w:rsidRPr="000B1909">
        <w:rPr>
          <w:rFonts w:ascii="Tahoma" w:eastAsia="Times New Roman" w:hAnsi="Tahoma" w:cs="Tahoma"/>
          <w:lang w:eastAsia="de-DE"/>
        </w:rPr>
        <w:t xml:space="preserve">, sondern auch </w:t>
      </w:r>
      <w:r w:rsidR="00E04C5C">
        <w:rPr>
          <w:rFonts w:ascii="Tahoma" w:eastAsia="Times New Roman" w:hAnsi="Tahoma" w:cs="Tahoma"/>
          <w:lang w:eastAsia="de-DE"/>
        </w:rPr>
        <w:t xml:space="preserve">darauf, dass es </w:t>
      </w:r>
      <w:r w:rsidRPr="000B1909">
        <w:rPr>
          <w:rFonts w:ascii="Tahoma" w:eastAsia="Times New Roman" w:hAnsi="Tahoma" w:cs="Tahoma"/>
          <w:lang w:eastAsia="de-DE"/>
        </w:rPr>
        <w:t>Spaß am Experimentieren und Knobeln</w:t>
      </w:r>
      <w:r w:rsidR="00E04C5C">
        <w:rPr>
          <w:rFonts w:ascii="Tahoma" w:eastAsia="Times New Roman" w:hAnsi="Tahoma" w:cs="Tahoma"/>
          <w:lang w:eastAsia="de-DE"/>
        </w:rPr>
        <w:t xml:space="preserve"> hat</w:t>
      </w:r>
      <w:r w:rsidRPr="000B1909">
        <w:rPr>
          <w:rFonts w:ascii="Tahoma" w:eastAsia="Times New Roman" w:hAnsi="Tahoma" w:cs="Tahoma"/>
          <w:lang w:eastAsia="de-DE"/>
        </w:rPr>
        <w:t xml:space="preserve">. </w:t>
      </w:r>
    </w:p>
    <w:p w:rsidR="00E86600" w:rsidRPr="00E86600" w:rsidRDefault="00E86600" w:rsidP="00E86600">
      <w:pPr>
        <w:spacing w:before="100" w:beforeAutospacing="1" w:after="100" w:afterAutospacing="1"/>
        <w:outlineLvl w:val="0"/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</w:pPr>
      <w:r w:rsidRPr="00E86600"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  <w:t xml:space="preserve">Wirtschaftswissenschaftlicher Bereich </w:t>
      </w:r>
      <w:r w:rsidR="00E04C5C"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  <w:t>(</w:t>
      </w:r>
      <w:r w:rsidRPr="00E86600"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  <w:t>BWR</w:t>
      </w:r>
      <w:r w:rsidR="00E04C5C"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  <w:t xml:space="preserve">). </w:t>
      </w:r>
      <w:r w:rsidRPr="000B1909">
        <w:rPr>
          <w:rFonts w:ascii="Tahoma" w:eastAsia="Times New Roman" w:hAnsi="Tahoma" w:cs="Tahoma"/>
          <w:lang w:eastAsia="de-DE"/>
        </w:rPr>
        <w:t xml:space="preserve">In diesem Zweig liegt der Schwerpunkt auf </w:t>
      </w:r>
      <w:r w:rsidRPr="000B1909">
        <w:rPr>
          <w:rFonts w:ascii="Tahoma" w:eastAsia="Times New Roman" w:hAnsi="Tahoma" w:cs="Tahoma"/>
          <w:b/>
          <w:bCs/>
          <w:lang w:eastAsia="de-DE"/>
        </w:rPr>
        <w:t>Betriebswirtschaftslehre/Rechnungswesen, Wirtschaft und Recht sowie IT</w:t>
      </w:r>
      <w:r w:rsidRPr="000B1909">
        <w:rPr>
          <w:rFonts w:ascii="Tahoma" w:eastAsia="Times New Roman" w:hAnsi="Tahoma" w:cs="Tahoma"/>
          <w:lang w:eastAsia="de-DE"/>
        </w:rPr>
        <w:t>. Hier kommt es vor allem auch darauf an, dass Spaß an Zahlen und wirtschaftlichen Fragestellungen</w:t>
      </w:r>
      <w:r w:rsidR="00E04C5C">
        <w:rPr>
          <w:rFonts w:ascii="Tahoma" w:eastAsia="Times New Roman" w:hAnsi="Tahoma" w:cs="Tahoma"/>
          <w:lang w:eastAsia="de-DE"/>
        </w:rPr>
        <w:t xml:space="preserve"> vorhanden ist.</w:t>
      </w:r>
      <w:r w:rsidRPr="000B1909">
        <w:rPr>
          <w:rFonts w:ascii="Tahoma" w:eastAsia="Times New Roman" w:hAnsi="Tahoma" w:cs="Tahoma"/>
          <w:lang w:eastAsia="de-DE"/>
        </w:rPr>
        <w:t xml:space="preserve"> Genaues und sauberes Arbeiten ist hier besonders wichtig</w:t>
      </w:r>
      <w:r w:rsidR="00E04C5C">
        <w:rPr>
          <w:rFonts w:ascii="Tahoma" w:eastAsia="Times New Roman" w:hAnsi="Tahoma" w:cs="Tahoma"/>
          <w:lang w:eastAsia="de-DE"/>
        </w:rPr>
        <w:t>.</w:t>
      </w:r>
    </w:p>
    <w:p w:rsidR="00E86600" w:rsidRPr="00E86600" w:rsidRDefault="00E86600" w:rsidP="00E86600">
      <w:pPr>
        <w:spacing w:before="100" w:beforeAutospacing="1" w:after="100" w:afterAutospacing="1"/>
        <w:outlineLvl w:val="0"/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</w:pPr>
      <w:r w:rsidRPr="00E86600"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  <w:t>Fremdsprachlicher Bereich</w:t>
      </w:r>
      <w:r w:rsidR="00E04C5C"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  <w:t xml:space="preserve"> </w:t>
      </w:r>
      <w:r w:rsidRPr="000B1909">
        <w:rPr>
          <w:rFonts w:ascii="Tahoma" w:eastAsia="Times New Roman" w:hAnsi="Tahoma" w:cs="Tahoma"/>
          <w:lang w:eastAsia="de-DE"/>
        </w:rPr>
        <w:t>In diesem Zweig liegt der Schwerpunkt auf </w:t>
      </w:r>
      <w:r w:rsidRPr="000B1909">
        <w:rPr>
          <w:rFonts w:ascii="Tahoma" w:eastAsia="Times New Roman" w:hAnsi="Tahoma" w:cs="Tahoma"/>
          <w:b/>
          <w:bCs/>
          <w:lang w:eastAsia="de-DE"/>
        </w:rPr>
        <w:t>Französisch</w:t>
      </w:r>
      <w:r w:rsidR="00E04C5C">
        <w:rPr>
          <w:rFonts w:ascii="Tahoma" w:eastAsia="Times New Roman" w:hAnsi="Tahoma" w:cs="Tahoma"/>
          <w:lang w:eastAsia="de-DE"/>
        </w:rPr>
        <w:t xml:space="preserve"> </w:t>
      </w:r>
      <w:r w:rsidRPr="000B1909">
        <w:rPr>
          <w:rFonts w:ascii="Tahoma" w:eastAsia="Times New Roman" w:hAnsi="Tahoma" w:cs="Tahoma"/>
          <w:lang w:eastAsia="de-DE"/>
        </w:rPr>
        <w:t xml:space="preserve">und </w:t>
      </w:r>
      <w:r w:rsidR="00425636">
        <w:rPr>
          <w:rFonts w:ascii="Tahoma" w:eastAsia="Times New Roman" w:hAnsi="Tahoma" w:cs="Tahoma"/>
          <w:b/>
          <w:bCs/>
          <w:lang w:eastAsia="de-DE"/>
        </w:rPr>
        <w:t>BW</w:t>
      </w:r>
      <w:r w:rsidRPr="000B1909">
        <w:rPr>
          <w:rFonts w:ascii="Tahoma" w:eastAsia="Times New Roman" w:hAnsi="Tahoma" w:cs="Tahoma"/>
          <w:b/>
          <w:bCs/>
          <w:lang w:eastAsia="de-DE"/>
        </w:rPr>
        <w:t>R</w:t>
      </w:r>
      <w:r w:rsidRPr="000B1909">
        <w:rPr>
          <w:rFonts w:ascii="Tahoma" w:eastAsia="Times New Roman" w:hAnsi="Tahoma" w:cs="Tahoma"/>
          <w:lang w:eastAsia="de-DE"/>
        </w:rPr>
        <w:t>. Hier kommt</w:t>
      </w:r>
      <w:r w:rsidR="00E04C5C">
        <w:rPr>
          <w:rFonts w:ascii="Tahoma" w:eastAsia="Times New Roman" w:hAnsi="Tahoma" w:cs="Tahoma"/>
          <w:lang w:eastAsia="de-DE"/>
        </w:rPr>
        <w:t xml:space="preserve"> es vor allem darauf an, dass Ihr Kind</w:t>
      </w:r>
      <w:r w:rsidRPr="000B1909">
        <w:rPr>
          <w:rFonts w:ascii="Tahoma" w:eastAsia="Times New Roman" w:hAnsi="Tahoma" w:cs="Tahoma"/>
          <w:lang w:eastAsia="de-DE"/>
        </w:rPr>
        <w:t xml:space="preserve"> neben guten Noten in Deutsch und Englis</w:t>
      </w:r>
      <w:r w:rsidR="00E04C5C">
        <w:rPr>
          <w:rFonts w:ascii="Tahoma" w:eastAsia="Times New Roman" w:hAnsi="Tahoma" w:cs="Tahoma"/>
          <w:lang w:eastAsia="de-DE"/>
        </w:rPr>
        <w:t>ch nicht nur Spaß an seiner Muttersprache ha</w:t>
      </w:r>
      <w:r w:rsidRPr="000B1909">
        <w:rPr>
          <w:rFonts w:ascii="Tahoma" w:eastAsia="Times New Roman" w:hAnsi="Tahoma" w:cs="Tahoma"/>
          <w:lang w:eastAsia="de-DE"/>
        </w:rPr>
        <w:t xml:space="preserve">t, sondern auch am Erlernen einer weiteren Fremdsprache. </w:t>
      </w:r>
    </w:p>
    <w:p w:rsidR="00E86600" w:rsidRPr="00E04C5C" w:rsidRDefault="00E86600" w:rsidP="00E04C5C">
      <w:pPr>
        <w:spacing w:before="100" w:beforeAutospacing="1" w:after="100" w:afterAutospacing="1"/>
        <w:outlineLvl w:val="0"/>
        <w:rPr>
          <w:rFonts w:ascii="Tahoma" w:eastAsia="Times New Roman" w:hAnsi="Tahoma" w:cs="Tahoma"/>
          <w:b/>
          <w:bCs/>
          <w:kern w:val="36"/>
          <w:sz w:val="36"/>
          <w:szCs w:val="36"/>
          <w:lang w:eastAsia="de-DE"/>
        </w:rPr>
      </w:pPr>
      <w:r w:rsidRPr="00E04C5C">
        <w:rPr>
          <w:rFonts w:ascii="Tahoma" w:eastAsia="Times New Roman" w:hAnsi="Tahoma" w:cs="Tahoma"/>
          <w:b/>
          <w:bCs/>
          <w:kern w:val="36"/>
          <w:sz w:val="28"/>
          <w:szCs w:val="28"/>
          <w:lang w:eastAsia="de-DE"/>
        </w:rPr>
        <w:t>Kunstbereich</w:t>
      </w:r>
      <w:r w:rsidR="00E04C5C">
        <w:rPr>
          <w:rFonts w:ascii="Tahoma" w:eastAsia="Times New Roman" w:hAnsi="Tahoma" w:cs="Tahoma"/>
          <w:b/>
          <w:bCs/>
          <w:kern w:val="36"/>
          <w:sz w:val="36"/>
          <w:szCs w:val="36"/>
          <w:lang w:eastAsia="de-DE"/>
        </w:rPr>
        <w:t xml:space="preserve"> </w:t>
      </w:r>
      <w:r w:rsidR="00E04C5C" w:rsidRPr="00E04C5C">
        <w:rPr>
          <w:rFonts w:ascii="Tahoma" w:eastAsia="Times New Roman" w:hAnsi="Tahoma" w:cs="Tahoma"/>
          <w:lang w:eastAsia="de-DE"/>
        </w:rPr>
        <w:t xml:space="preserve">Diese Wahlpflichtfächergruppe richtet sich vor allem an Schülerinnen und Schüler, die Berufe im sozialen bzw. handwerklich gestalterischen Bereich ergreifen wollen. Die Wahlpflichtfächergruppe </w:t>
      </w:r>
      <w:proofErr w:type="spellStart"/>
      <w:r w:rsidR="00E04C5C" w:rsidRPr="00E04C5C">
        <w:rPr>
          <w:rFonts w:ascii="Tahoma" w:eastAsia="Times New Roman" w:hAnsi="Tahoma" w:cs="Tahoma"/>
          <w:lang w:eastAsia="de-DE"/>
        </w:rPr>
        <w:t>IIIb</w:t>
      </w:r>
      <w:proofErr w:type="spellEnd"/>
      <w:r w:rsidR="00E04C5C" w:rsidRPr="00E04C5C">
        <w:rPr>
          <w:rFonts w:ascii="Tahoma" w:eastAsia="Times New Roman" w:hAnsi="Tahoma" w:cs="Tahoma"/>
          <w:lang w:eastAsia="de-DE"/>
        </w:rPr>
        <w:t xml:space="preserve"> ist auch eine gute Vorbereitung für die Berufliche Oberschule (FOS/BOS), insbesondere für die Bereiche Soziales bzw. Gestaltung</w:t>
      </w:r>
      <w:r w:rsidR="00E04C5C">
        <w:t>.</w:t>
      </w:r>
    </w:p>
    <w:p w:rsidR="008D28BB" w:rsidRDefault="008D28BB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915360" w:rsidRDefault="00E04C5C" w:rsidP="00915360">
      <w:pPr>
        <w:pStyle w:val="KeinLeerraum"/>
        <w:rPr>
          <w:rFonts w:ascii="Tahoma" w:hAnsi="Tahoma" w:cs="Tahoma"/>
          <w:szCs w:val="24"/>
          <w:lang w:bidi="ar-SA"/>
        </w:rPr>
      </w:pPr>
      <w:r>
        <w:rPr>
          <w:rFonts w:ascii="Tahoma" w:hAnsi="Tahoma" w:cs="Tahoma"/>
          <w:szCs w:val="24"/>
          <w:lang w:bidi="ar-SA"/>
        </w:rPr>
        <w:t>Besuchen Sie die Homepage der JSR und finden Sie unter diesem Link:</w:t>
      </w:r>
    </w:p>
    <w:p w:rsidR="00E04C5C" w:rsidRPr="00425636" w:rsidRDefault="00E04C5C" w:rsidP="00915360">
      <w:pPr>
        <w:pStyle w:val="KeinLeerraum"/>
        <w:rPr>
          <w:rFonts w:ascii="Tahoma" w:hAnsi="Tahoma" w:cs="Tahoma"/>
          <w:sz w:val="22"/>
          <w:szCs w:val="22"/>
        </w:rPr>
      </w:pPr>
      <w:hyperlink r:id="rId10" w:history="1">
        <w:r w:rsidRPr="00425636">
          <w:rPr>
            <w:rStyle w:val="Hyperlink"/>
            <w:rFonts w:ascii="Tahoma" w:hAnsi="Tahoma" w:cs="Tahoma"/>
            <w:sz w:val="22"/>
            <w:szCs w:val="22"/>
          </w:rPr>
          <w:t>http://www.jsr-hersbruck.de/site/wie/wpg/index.html</w:t>
        </w:r>
      </w:hyperlink>
    </w:p>
    <w:p w:rsidR="00E04C5C" w:rsidRPr="00E04C5C" w:rsidRDefault="00E04C5C" w:rsidP="00915360">
      <w:pPr>
        <w:pStyle w:val="KeinLeerraum"/>
        <w:rPr>
          <w:rFonts w:ascii="Tahoma" w:hAnsi="Tahoma" w:cs="Tahoma"/>
          <w:szCs w:val="24"/>
          <w:lang w:bidi="ar-SA"/>
        </w:rPr>
      </w:pPr>
      <w:r w:rsidRPr="00E04C5C">
        <w:rPr>
          <w:rFonts w:ascii="Tahoma" w:hAnsi="Tahoma" w:cs="Tahoma"/>
          <w:szCs w:val="24"/>
          <w:lang w:bidi="ar-SA"/>
        </w:rPr>
        <w:t>viele weitere Informationen zu den Wahlpflichtfächergruppen</w:t>
      </w:r>
    </w:p>
    <w:p w:rsidR="009A6FDA" w:rsidRPr="009A6FDA" w:rsidRDefault="009A6FDA" w:rsidP="009A6FDA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</w:p>
    <w:p w:rsidR="00F0432C" w:rsidRPr="009441D8" w:rsidRDefault="00F0432C" w:rsidP="005D426E">
      <w:pPr>
        <w:rPr>
          <w:rFonts w:ascii="Tahoma" w:hAnsi="Tahoma" w:cs="Tahoma"/>
          <w:sz w:val="18"/>
          <w:szCs w:val="18"/>
        </w:rPr>
      </w:pPr>
      <w:r w:rsidRPr="009441D8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9441D8">
        <w:rPr>
          <w:rFonts w:ascii="Tahoma" w:hAnsi="Tahoma" w:cs="Tahoma"/>
          <w:sz w:val="18"/>
          <w:szCs w:val="18"/>
        </w:rPr>
        <w:t xml:space="preserve">nen Sie uns Ihre Themenwünsche </w:t>
      </w:r>
      <w:r w:rsidRPr="009441D8">
        <w:rPr>
          <w:rFonts w:ascii="Tahoma" w:hAnsi="Tahoma" w:cs="Tahoma"/>
          <w:sz w:val="18"/>
          <w:szCs w:val="18"/>
        </w:rPr>
        <w:t>mitteilen.</w:t>
      </w: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425636" w:rsidRDefault="00425636" w:rsidP="005D426E">
      <w:pPr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3763A2" w:rsidRDefault="00A87D53" w:rsidP="003763A2">
      <w:pPr>
        <w:rPr>
          <w:rFonts w:ascii="Tahoma" w:hAnsi="Tahoma" w:cs="Tahoma"/>
        </w:rPr>
      </w:pPr>
      <w:hyperlink r:id="rId11" w:history="1">
        <w:r w:rsidR="00C35DCC" w:rsidRPr="00111B19">
          <w:rPr>
            <w:rStyle w:val="Hyperlink"/>
            <w:rFonts w:ascii="Tahoma" w:hAnsi="Tahoma" w:cs="Tahoma"/>
          </w:rPr>
          <w:t>eb-jsr@gmx.de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D53" w:rsidRDefault="00A87D53">
      <w:r>
        <w:separator/>
      </w:r>
    </w:p>
  </w:endnote>
  <w:endnote w:type="continuationSeparator" w:id="0">
    <w:p w:rsidR="00A87D53" w:rsidRDefault="00A87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D53" w:rsidRDefault="00A87D53">
      <w:r>
        <w:rPr>
          <w:color w:val="000000"/>
        </w:rPr>
        <w:ptab w:relativeTo="margin" w:alignment="center" w:leader="none"/>
      </w:r>
    </w:p>
  </w:footnote>
  <w:footnote w:type="continuationSeparator" w:id="0">
    <w:p w:rsidR="00A87D53" w:rsidRDefault="00A87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A4E07"/>
    <w:rsid w:val="000B5804"/>
    <w:rsid w:val="000B6804"/>
    <w:rsid w:val="000D578E"/>
    <w:rsid w:val="000E03A6"/>
    <w:rsid w:val="000F5394"/>
    <w:rsid w:val="00111D94"/>
    <w:rsid w:val="0013197E"/>
    <w:rsid w:val="0019014E"/>
    <w:rsid w:val="001973EF"/>
    <w:rsid w:val="001E1959"/>
    <w:rsid w:val="001F0FB0"/>
    <w:rsid w:val="00202347"/>
    <w:rsid w:val="0021766B"/>
    <w:rsid w:val="0022407A"/>
    <w:rsid w:val="00254E4B"/>
    <w:rsid w:val="00257444"/>
    <w:rsid w:val="00267A28"/>
    <w:rsid w:val="002C43CA"/>
    <w:rsid w:val="002D5DED"/>
    <w:rsid w:val="002E0B48"/>
    <w:rsid w:val="002E7CA9"/>
    <w:rsid w:val="00313DC2"/>
    <w:rsid w:val="003153FD"/>
    <w:rsid w:val="003312FF"/>
    <w:rsid w:val="0035058B"/>
    <w:rsid w:val="003763A2"/>
    <w:rsid w:val="00396808"/>
    <w:rsid w:val="003B772B"/>
    <w:rsid w:val="003C330B"/>
    <w:rsid w:val="003C365E"/>
    <w:rsid w:val="003C7940"/>
    <w:rsid w:val="003D126D"/>
    <w:rsid w:val="003D3932"/>
    <w:rsid w:val="003D63D2"/>
    <w:rsid w:val="003E59F1"/>
    <w:rsid w:val="003F6C8E"/>
    <w:rsid w:val="00417EB4"/>
    <w:rsid w:val="00425636"/>
    <w:rsid w:val="00430D50"/>
    <w:rsid w:val="004756AD"/>
    <w:rsid w:val="00477AF2"/>
    <w:rsid w:val="0049570C"/>
    <w:rsid w:val="00496DA7"/>
    <w:rsid w:val="004B41ED"/>
    <w:rsid w:val="004C4E96"/>
    <w:rsid w:val="004C7643"/>
    <w:rsid w:val="005015BA"/>
    <w:rsid w:val="00510BEC"/>
    <w:rsid w:val="00524B60"/>
    <w:rsid w:val="00533BCA"/>
    <w:rsid w:val="00562E53"/>
    <w:rsid w:val="005B5315"/>
    <w:rsid w:val="005B5DAC"/>
    <w:rsid w:val="005D426E"/>
    <w:rsid w:val="005E1594"/>
    <w:rsid w:val="005E1CE0"/>
    <w:rsid w:val="005E2885"/>
    <w:rsid w:val="005E32B7"/>
    <w:rsid w:val="0060584A"/>
    <w:rsid w:val="0061663C"/>
    <w:rsid w:val="006845B8"/>
    <w:rsid w:val="00690336"/>
    <w:rsid w:val="006E7CAA"/>
    <w:rsid w:val="006F398F"/>
    <w:rsid w:val="00723543"/>
    <w:rsid w:val="00731113"/>
    <w:rsid w:val="00732C9D"/>
    <w:rsid w:val="00740F70"/>
    <w:rsid w:val="00785D79"/>
    <w:rsid w:val="007A4633"/>
    <w:rsid w:val="007C283A"/>
    <w:rsid w:val="007C2B62"/>
    <w:rsid w:val="007D2224"/>
    <w:rsid w:val="00803A31"/>
    <w:rsid w:val="008078D5"/>
    <w:rsid w:val="008A2A5A"/>
    <w:rsid w:val="008A2EA1"/>
    <w:rsid w:val="008A51E1"/>
    <w:rsid w:val="008D1B01"/>
    <w:rsid w:val="008D1CD2"/>
    <w:rsid w:val="008D28BB"/>
    <w:rsid w:val="009020CB"/>
    <w:rsid w:val="00915360"/>
    <w:rsid w:val="0092744C"/>
    <w:rsid w:val="009433C2"/>
    <w:rsid w:val="009441D8"/>
    <w:rsid w:val="009A6FDA"/>
    <w:rsid w:val="009B49D4"/>
    <w:rsid w:val="00A147F4"/>
    <w:rsid w:val="00A30346"/>
    <w:rsid w:val="00A63529"/>
    <w:rsid w:val="00A81613"/>
    <w:rsid w:val="00A87D53"/>
    <w:rsid w:val="00AA62C3"/>
    <w:rsid w:val="00AA6AF0"/>
    <w:rsid w:val="00AD7124"/>
    <w:rsid w:val="00AE5ABE"/>
    <w:rsid w:val="00B10FAB"/>
    <w:rsid w:val="00B31A3F"/>
    <w:rsid w:val="00B525C2"/>
    <w:rsid w:val="00B71A19"/>
    <w:rsid w:val="00B7687E"/>
    <w:rsid w:val="00BC69C7"/>
    <w:rsid w:val="00BD27D2"/>
    <w:rsid w:val="00BE779F"/>
    <w:rsid w:val="00C12199"/>
    <w:rsid w:val="00C35DCC"/>
    <w:rsid w:val="00C64238"/>
    <w:rsid w:val="00C77198"/>
    <w:rsid w:val="00CB6EE4"/>
    <w:rsid w:val="00D04F23"/>
    <w:rsid w:val="00D36D54"/>
    <w:rsid w:val="00D42242"/>
    <w:rsid w:val="00D92B4E"/>
    <w:rsid w:val="00DC5B8E"/>
    <w:rsid w:val="00DD66ED"/>
    <w:rsid w:val="00E04C5C"/>
    <w:rsid w:val="00E22292"/>
    <w:rsid w:val="00E7684E"/>
    <w:rsid w:val="00E835D3"/>
    <w:rsid w:val="00E86600"/>
    <w:rsid w:val="00EB613E"/>
    <w:rsid w:val="00F0432C"/>
    <w:rsid w:val="00F14449"/>
    <w:rsid w:val="00F70F9E"/>
    <w:rsid w:val="00F8451D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b-jsr@gmx.de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jsr-hersbruck.de/site/wie/wpg/index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23D236-CC1D-45B4-A0E5-8B9E7921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4</cp:revision>
  <cp:lastPrinted>2016-02-25T17:47:00Z</cp:lastPrinted>
  <dcterms:created xsi:type="dcterms:W3CDTF">2016-02-16T21:20:00Z</dcterms:created>
  <dcterms:modified xsi:type="dcterms:W3CDTF">2016-02-25T17:53:00Z</dcterms:modified>
</cp:coreProperties>
</file>